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F2C7B" w14:textId="77777777" w:rsidR="00D63C75" w:rsidRDefault="00CA219D" w:rsidP="008340B4">
      <w:pPr>
        <w:spacing w:after="16" w:line="227" w:lineRule="auto"/>
        <w:ind w:left="5670" w:right="-426" w:firstLine="615"/>
        <w:jc w:val="right"/>
        <w:rPr>
          <w:sz w:val="24"/>
        </w:rPr>
      </w:pPr>
      <w:r>
        <w:rPr>
          <w:sz w:val="24"/>
        </w:rPr>
        <w:t xml:space="preserve">Приложение </w:t>
      </w:r>
    </w:p>
    <w:p w14:paraId="6F869C63" w14:textId="2CB89A96" w:rsidR="00CA219D" w:rsidRDefault="00CA219D" w:rsidP="008340B4">
      <w:pPr>
        <w:spacing w:after="16" w:line="227" w:lineRule="auto"/>
        <w:ind w:left="5670" w:right="-426" w:firstLine="615"/>
        <w:jc w:val="right"/>
      </w:pPr>
      <w:r>
        <w:rPr>
          <w:sz w:val="24"/>
        </w:rPr>
        <w:t xml:space="preserve">к приказу финансового отдела Администрации Орловского района </w:t>
      </w:r>
    </w:p>
    <w:p w14:paraId="1A2A756F" w14:textId="364CE65B" w:rsidR="00CA219D" w:rsidRDefault="00D63C75" w:rsidP="00210C69">
      <w:pPr>
        <w:spacing w:after="16" w:line="227" w:lineRule="auto"/>
        <w:ind w:left="6421" w:right="-426" w:hanging="10"/>
        <w:jc w:val="right"/>
      </w:pPr>
      <w:r>
        <w:rPr>
          <w:sz w:val="24"/>
        </w:rPr>
        <w:t>1</w:t>
      </w:r>
      <w:r w:rsidR="00210C69">
        <w:rPr>
          <w:sz w:val="24"/>
        </w:rPr>
        <w:t>2</w:t>
      </w:r>
      <w:r>
        <w:rPr>
          <w:sz w:val="24"/>
        </w:rPr>
        <w:t xml:space="preserve">.03.2024 </w:t>
      </w:r>
      <w:r w:rsidR="00210C69">
        <w:rPr>
          <w:sz w:val="24"/>
        </w:rPr>
        <w:t xml:space="preserve"> </w:t>
      </w:r>
      <w:r w:rsidR="00CA219D">
        <w:rPr>
          <w:sz w:val="24"/>
        </w:rPr>
        <w:t xml:space="preserve"> № </w:t>
      </w:r>
      <w:r w:rsidR="00210C69">
        <w:rPr>
          <w:sz w:val="24"/>
        </w:rPr>
        <w:t>14</w:t>
      </w:r>
      <w:bookmarkStart w:id="0" w:name="_GoBack"/>
      <w:bookmarkEnd w:id="0"/>
      <w:r w:rsidR="00CA219D">
        <w:rPr>
          <w:sz w:val="24"/>
        </w:rPr>
        <w:t xml:space="preserve"> </w:t>
      </w:r>
    </w:p>
    <w:p w14:paraId="69E7D35A" w14:textId="77777777" w:rsidR="00CA219D" w:rsidRDefault="00CA219D" w:rsidP="00CA219D">
      <w:pPr>
        <w:spacing w:after="0" w:line="259" w:lineRule="auto"/>
        <w:ind w:right="190" w:firstLine="0"/>
        <w:jc w:val="right"/>
      </w:pPr>
      <w:r>
        <w:rPr>
          <w:sz w:val="24"/>
        </w:rPr>
        <w:t xml:space="preserve"> </w:t>
      </w:r>
    </w:p>
    <w:p w14:paraId="7DA40E17" w14:textId="77777777" w:rsidR="00CA219D" w:rsidRDefault="00CA219D" w:rsidP="00CA219D">
      <w:pPr>
        <w:spacing w:after="0" w:line="259" w:lineRule="auto"/>
        <w:ind w:right="190" w:firstLine="0"/>
        <w:jc w:val="right"/>
      </w:pPr>
      <w:r>
        <w:rPr>
          <w:sz w:val="24"/>
        </w:rPr>
        <w:t xml:space="preserve"> </w:t>
      </w:r>
    </w:p>
    <w:p w14:paraId="19BD85DD" w14:textId="77777777" w:rsidR="00CA219D" w:rsidRDefault="00CA219D" w:rsidP="00CA219D">
      <w:pPr>
        <w:spacing w:after="13" w:line="259" w:lineRule="auto"/>
        <w:ind w:right="190" w:firstLine="0"/>
        <w:jc w:val="right"/>
      </w:pPr>
      <w:r>
        <w:rPr>
          <w:sz w:val="24"/>
        </w:rPr>
        <w:t xml:space="preserve"> </w:t>
      </w:r>
    </w:p>
    <w:p w14:paraId="16C52C5B" w14:textId="77777777" w:rsidR="00CA219D" w:rsidRDefault="00CA219D" w:rsidP="00CA219D">
      <w:pPr>
        <w:spacing w:after="15" w:line="249" w:lineRule="auto"/>
        <w:ind w:left="702" w:right="694" w:hanging="10"/>
        <w:jc w:val="center"/>
      </w:pPr>
      <w:r>
        <w:t xml:space="preserve">ПОРЯДОК </w:t>
      </w:r>
    </w:p>
    <w:p w14:paraId="254353F6" w14:textId="77777777" w:rsidR="00CA219D" w:rsidRDefault="00CA219D" w:rsidP="00CA219D">
      <w:pPr>
        <w:spacing w:after="15" w:line="249" w:lineRule="auto"/>
        <w:ind w:left="702" w:right="694" w:hanging="10"/>
        <w:jc w:val="center"/>
      </w:pPr>
      <w:r>
        <w:t xml:space="preserve">осуществления мониторинга и оценки качества управления </w:t>
      </w:r>
    </w:p>
    <w:p w14:paraId="22F8C0FC" w14:textId="77777777" w:rsidR="00CA219D" w:rsidRDefault="00CA219D" w:rsidP="00CA219D">
      <w:pPr>
        <w:spacing w:after="15" w:line="249" w:lineRule="auto"/>
        <w:ind w:left="802" w:right="724" w:hanging="10"/>
        <w:jc w:val="center"/>
      </w:pPr>
      <w:r>
        <w:t>бюджетным процессом в муниципальных образованиях сельских поселений Орловского района</w:t>
      </w:r>
    </w:p>
    <w:p w14:paraId="3C105B5D" w14:textId="77777777" w:rsidR="00CA219D" w:rsidRDefault="00CA219D" w:rsidP="00CA219D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14:paraId="5A8DD421" w14:textId="77777777" w:rsidR="00CA219D" w:rsidRDefault="00CA219D" w:rsidP="00CA219D">
      <w:pPr>
        <w:numPr>
          <w:ilvl w:val="0"/>
          <w:numId w:val="1"/>
        </w:numPr>
      </w:pPr>
      <w:r>
        <w:t xml:space="preserve">Настоящий порядок осуществления мониторинга и оценки качества управления бюджетным процессом в муниципальных образованиях сельских поселений (далее – Порядок) определяет процедуру проведения оценки качества управления бюджетным процессом в муниципальных образованиях сельских поселений. </w:t>
      </w:r>
    </w:p>
    <w:p w14:paraId="0E0FCB8F" w14:textId="333DC812" w:rsidR="00CA219D" w:rsidRDefault="00CA219D" w:rsidP="00CA219D">
      <w:pPr>
        <w:numPr>
          <w:ilvl w:val="0"/>
          <w:numId w:val="1"/>
        </w:numPr>
      </w:pPr>
      <w:r>
        <w:t xml:space="preserve">Оценка качества управления бюджетным процессом в муниципальных образованиях сельских поселений  (далее – Оценка качества) проводится по состоянию на 1 января года, следующего за отчетным финансовым годом, в срок не позднее </w:t>
      </w:r>
      <w:r w:rsidR="00D63C75">
        <w:t>15</w:t>
      </w:r>
      <w:r>
        <w:t xml:space="preserve"> </w:t>
      </w:r>
      <w:r w:rsidR="00D63C75">
        <w:t xml:space="preserve">февраля </w:t>
      </w:r>
      <w:r>
        <w:t xml:space="preserve"> текущего финансового года. </w:t>
      </w:r>
    </w:p>
    <w:p w14:paraId="0F00F110" w14:textId="77777777" w:rsidR="00CA219D" w:rsidRDefault="00CA219D" w:rsidP="00CA219D">
      <w:pPr>
        <w:numPr>
          <w:ilvl w:val="0"/>
          <w:numId w:val="1"/>
        </w:numPr>
      </w:pPr>
      <w:r>
        <w:t xml:space="preserve">Оценка качества проводится на основании данных отчета об исполнении бюджетов сельских поселений, показателей, утвержденных решениями о местных бюджетах и иной информации в соответствии с приложениями № 1 и № 2 к настоящему Порядку. </w:t>
      </w:r>
    </w:p>
    <w:p w14:paraId="322CAA8F" w14:textId="77777777" w:rsidR="00CA219D" w:rsidRDefault="00CA219D" w:rsidP="00CA219D">
      <w:pPr>
        <w:numPr>
          <w:ilvl w:val="0"/>
          <w:numId w:val="1"/>
        </w:numPr>
      </w:pPr>
      <w:r>
        <w:t xml:space="preserve">Оценка качества характеризует следующие направления мониторинга управления бюджетным процессом в муниципальных образованиях сельских поселений (далее – направления): </w:t>
      </w:r>
    </w:p>
    <w:p w14:paraId="76980F2E" w14:textId="77777777" w:rsidR="00CA219D" w:rsidRDefault="00CA219D" w:rsidP="00CA219D">
      <w:pPr>
        <w:ind w:firstLine="0"/>
      </w:pPr>
      <w:r>
        <w:t xml:space="preserve">          -  бюджетное планирование;</w:t>
      </w:r>
    </w:p>
    <w:p w14:paraId="428B52BE" w14:textId="77777777" w:rsidR="00CA219D" w:rsidRDefault="00CA219D" w:rsidP="00CA219D">
      <w:pPr>
        <w:ind w:firstLine="0"/>
      </w:pPr>
      <w:r>
        <w:t xml:space="preserve">          -  исполнение бюджета;</w:t>
      </w:r>
    </w:p>
    <w:p w14:paraId="75F226C0" w14:textId="77777777" w:rsidR="00CA219D" w:rsidRDefault="00CA219D" w:rsidP="00CA219D">
      <w:pPr>
        <w:ind w:left="708" w:right="2491" w:firstLine="0"/>
      </w:pPr>
      <w:r>
        <w:t>-управление долговыми обязательствами;</w:t>
      </w:r>
    </w:p>
    <w:p w14:paraId="65C58AE2" w14:textId="77777777" w:rsidR="00CA219D" w:rsidRDefault="00CA219D" w:rsidP="00CA219D">
      <w:pPr>
        <w:ind w:left="708" w:right="2491" w:firstLine="0"/>
      </w:pPr>
      <w:r>
        <w:t>-  финансовые взаимоотношения с поселениями;</w:t>
      </w:r>
    </w:p>
    <w:p w14:paraId="666DF91C" w14:textId="77777777" w:rsidR="00CA219D" w:rsidRDefault="00CA219D" w:rsidP="00CA219D">
      <w:pPr>
        <w:ind w:right="-141" w:firstLine="709"/>
      </w:pPr>
      <w:r>
        <w:t xml:space="preserve">-управление муниципальной собственностью и оказание муниципальных услуг; </w:t>
      </w:r>
    </w:p>
    <w:p w14:paraId="23FA8E6D" w14:textId="77777777" w:rsidR="00CA219D" w:rsidRDefault="00CA219D" w:rsidP="00CA219D">
      <w:pPr>
        <w:tabs>
          <w:tab w:val="left" w:pos="9498"/>
        </w:tabs>
        <w:ind w:left="708" w:right="142" w:firstLine="0"/>
      </w:pPr>
      <w:r>
        <w:t xml:space="preserve">- прозрачность бюджетного процесса; </w:t>
      </w:r>
    </w:p>
    <w:p w14:paraId="5E36AA9C" w14:textId="77777777" w:rsidR="00CA219D" w:rsidRDefault="00CA219D" w:rsidP="00CA219D">
      <w:pPr>
        <w:ind w:left="-15"/>
      </w:pPr>
      <w:r>
        <w:t xml:space="preserve"> - осуществление полномочий по внутреннему муниципальному финансовому контролю.  </w:t>
      </w:r>
    </w:p>
    <w:p w14:paraId="723C19A8" w14:textId="77777777" w:rsidR="00CA219D" w:rsidRDefault="00CA219D" w:rsidP="00CA219D">
      <w:pPr>
        <w:ind w:left="-15"/>
      </w:pPr>
      <w:r>
        <w:t>Оценка качества проводится по бюджетам сельских поселений.</w:t>
      </w:r>
    </w:p>
    <w:p w14:paraId="06B12CF5" w14:textId="3745D256" w:rsidR="00CA219D" w:rsidRDefault="00CA219D" w:rsidP="00CA219D">
      <w:pPr>
        <w:ind w:left="-15"/>
      </w:pPr>
      <w:r w:rsidRPr="006F6F81">
        <w:t xml:space="preserve">Сведения о соблюдении бюджетного законодательства при осуществлении бюджетного процесса в поселениях в части индикаторов, указанных в пунктах 1 – 4, 6 – 8, 10 приложения № 2 к настоящему Порядку, предоставляются в министерство финансов Ростовской области муниципальными районами по форме согласно приложению № </w:t>
      </w:r>
      <w:r w:rsidR="00D63C75">
        <w:t>3</w:t>
      </w:r>
      <w:r w:rsidRPr="006F6F81">
        <w:t xml:space="preserve"> к настоящему Порядку.</w:t>
      </w:r>
      <w:r>
        <w:t xml:space="preserve"> </w:t>
      </w:r>
    </w:p>
    <w:p w14:paraId="56166E45" w14:textId="77777777" w:rsidR="00CA219D" w:rsidRDefault="00CA219D" w:rsidP="00CA219D">
      <w:pPr>
        <w:numPr>
          <w:ilvl w:val="0"/>
          <w:numId w:val="2"/>
        </w:numPr>
      </w:pPr>
      <w:r>
        <w:lastRenderedPageBreak/>
        <w:t xml:space="preserve">Оценка качества осуществляется в баллах, проводится по единым для всех бюджетов сельских поселений методологическим принципам в два этапа: </w:t>
      </w:r>
    </w:p>
    <w:p w14:paraId="359140E8" w14:textId="77777777" w:rsidR="00CA219D" w:rsidRDefault="00CA219D" w:rsidP="00CA219D">
      <w:pPr>
        <w:ind w:left="-15"/>
      </w:pPr>
      <w:r>
        <w:t xml:space="preserve">-проведение оценки качества бюджета сельского поселения по каждому из направлений; </w:t>
      </w:r>
    </w:p>
    <w:p w14:paraId="2073D714" w14:textId="77777777" w:rsidR="00CA219D" w:rsidRDefault="00CA219D" w:rsidP="00CA219D">
      <w:pPr>
        <w:ind w:left="-15"/>
      </w:pPr>
      <w:r>
        <w:t>- расчет комплексной Оценки качества для сельского поселения.</w:t>
      </w:r>
    </w:p>
    <w:p w14:paraId="170EE918" w14:textId="77777777" w:rsidR="00CA219D" w:rsidRDefault="00CA219D" w:rsidP="00CA219D">
      <w:pPr>
        <w:numPr>
          <w:ilvl w:val="0"/>
          <w:numId w:val="2"/>
        </w:numPr>
      </w:pPr>
      <w:r>
        <w:t xml:space="preserve">Значения индикаторов, используемые для целей настоящего Порядка, определяются в соответствии с приложением № 1 к настоящему Порядку. </w:t>
      </w:r>
    </w:p>
    <w:p w14:paraId="3210F47E" w14:textId="77777777" w:rsidR="00CA219D" w:rsidRDefault="00CA219D" w:rsidP="00CA219D">
      <w:pPr>
        <w:ind w:left="708" w:firstLine="0"/>
      </w:pPr>
      <w:r>
        <w:t xml:space="preserve"> По итогам расчета значений индикаторов проводится их оценка: </w:t>
      </w:r>
    </w:p>
    <w:p w14:paraId="4F805725" w14:textId="77777777" w:rsidR="00CA219D" w:rsidRDefault="00CA219D" w:rsidP="00CA219D">
      <w:pPr>
        <w:numPr>
          <w:ilvl w:val="1"/>
          <w:numId w:val="2"/>
        </w:numPr>
        <w:ind w:left="0" w:firstLine="709"/>
      </w:pPr>
      <w:r>
        <w:t xml:space="preserve">В части индикаторов, увеличение значения которых свидетельствует о повышении качества управления бюджетным процессом в муниципальном образовании, по формуле: </w:t>
      </w:r>
    </w:p>
    <w:p w14:paraId="099C0A53" w14:textId="77777777" w:rsidR="00CA219D" w:rsidRDefault="00CA219D" w:rsidP="00CA219D">
      <w:pPr>
        <w:spacing w:after="10" w:line="259" w:lineRule="auto"/>
        <w:ind w:firstLine="0"/>
        <w:jc w:val="left"/>
      </w:pPr>
      <w:r>
        <w:t xml:space="preserve"> </w:t>
      </w:r>
    </w:p>
    <w:p w14:paraId="4244CA80" w14:textId="77777777" w:rsidR="00CA219D" w:rsidRPr="00B94930" w:rsidRDefault="00CA219D" w:rsidP="00CA219D">
      <w:pPr>
        <w:spacing w:after="0" w:line="259" w:lineRule="auto"/>
        <w:ind w:left="25" w:right="17" w:hanging="10"/>
        <w:jc w:val="center"/>
        <w:rPr>
          <w:lang w:val="en-US"/>
        </w:rPr>
      </w:pPr>
      <w:proofErr w:type="spellStart"/>
      <w:r w:rsidRPr="00B94930">
        <w:rPr>
          <w:lang w:val="en-US"/>
        </w:rPr>
        <w:t>E</w:t>
      </w:r>
      <w:r w:rsidRPr="00B94930">
        <w:rPr>
          <w:vertAlign w:val="subscript"/>
          <w:lang w:val="en-US"/>
        </w:rPr>
        <w:t>i</w:t>
      </w:r>
      <w:proofErr w:type="spellEnd"/>
      <w:r w:rsidRPr="00B94930">
        <w:rPr>
          <w:vertAlign w:val="subscript"/>
          <w:lang w:val="en-US"/>
        </w:rPr>
        <w:t xml:space="preserve"> </w:t>
      </w:r>
      <w:r w:rsidRPr="00B94930">
        <w:rPr>
          <w:lang w:val="en-US"/>
        </w:rPr>
        <w:t>=</w:t>
      </w:r>
      <w:r w:rsidRPr="00B94930">
        <w:rPr>
          <w:vertAlign w:val="subscript"/>
          <w:lang w:val="en-US"/>
        </w:rPr>
        <w:t xml:space="preserve"> </w:t>
      </w:r>
      <w:r w:rsidRPr="00B94930">
        <w:rPr>
          <w:lang w:val="en-US"/>
        </w:rPr>
        <w:t>(U</w:t>
      </w:r>
      <w:r w:rsidRPr="00B94930">
        <w:rPr>
          <w:vertAlign w:val="subscript"/>
          <w:lang w:val="en-US"/>
        </w:rPr>
        <w:t>i</w:t>
      </w:r>
      <w:r w:rsidRPr="00B94930">
        <w:rPr>
          <w:lang w:val="en-US"/>
        </w:rPr>
        <w:t xml:space="preserve"> – </w:t>
      </w:r>
      <w:proofErr w:type="spellStart"/>
      <w:r w:rsidRPr="00B94930">
        <w:rPr>
          <w:lang w:val="en-US"/>
        </w:rPr>
        <w:t>U</w:t>
      </w:r>
      <w:r w:rsidRPr="00B94930">
        <w:rPr>
          <w:vertAlign w:val="subscript"/>
          <w:lang w:val="en-US"/>
        </w:rPr>
        <w:t>min</w:t>
      </w:r>
      <w:proofErr w:type="spellEnd"/>
      <w:r w:rsidRPr="00B94930">
        <w:rPr>
          <w:lang w:val="en-US"/>
        </w:rPr>
        <w:t>) / (</w:t>
      </w:r>
      <w:proofErr w:type="spellStart"/>
      <w:r w:rsidRPr="00B94930">
        <w:rPr>
          <w:lang w:val="en-US"/>
        </w:rPr>
        <w:t>U</w:t>
      </w:r>
      <w:r w:rsidRPr="00B94930">
        <w:rPr>
          <w:vertAlign w:val="subscript"/>
          <w:lang w:val="en-US"/>
        </w:rPr>
        <w:t>max</w:t>
      </w:r>
      <w:proofErr w:type="spellEnd"/>
      <w:r w:rsidRPr="00B94930">
        <w:rPr>
          <w:lang w:val="en-US"/>
        </w:rPr>
        <w:t xml:space="preserve"> – </w:t>
      </w:r>
      <w:proofErr w:type="spellStart"/>
      <w:r w:rsidRPr="00B94930">
        <w:rPr>
          <w:lang w:val="en-US"/>
        </w:rPr>
        <w:t>U</w:t>
      </w:r>
      <w:r w:rsidRPr="00B94930">
        <w:rPr>
          <w:vertAlign w:val="subscript"/>
          <w:lang w:val="en-US"/>
        </w:rPr>
        <w:t>min</w:t>
      </w:r>
      <w:proofErr w:type="spellEnd"/>
      <w:r w:rsidRPr="00B94930">
        <w:rPr>
          <w:lang w:val="en-US"/>
        </w:rPr>
        <w:t xml:space="preserve">), </w:t>
      </w:r>
      <w:r>
        <w:t>где</w:t>
      </w:r>
      <w:r w:rsidRPr="00B94930">
        <w:rPr>
          <w:lang w:val="en-US"/>
        </w:rPr>
        <w:t xml:space="preserve">: </w:t>
      </w:r>
    </w:p>
    <w:p w14:paraId="64195AC1" w14:textId="77777777" w:rsidR="00CA219D" w:rsidRPr="00B94930" w:rsidRDefault="00CA219D" w:rsidP="00CA219D">
      <w:pPr>
        <w:spacing w:after="0" w:line="259" w:lineRule="auto"/>
        <w:ind w:left="68" w:firstLine="0"/>
        <w:jc w:val="center"/>
        <w:rPr>
          <w:lang w:val="en-US"/>
        </w:rPr>
      </w:pPr>
      <w:r w:rsidRPr="00B94930">
        <w:rPr>
          <w:lang w:val="en-US"/>
        </w:rPr>
        <w:t xml:space="preserve"> </w:t>
      </w:r>
    </w:p>
    <w:p w14:paraId="3BBB782D" w14:textId="77777777" w:rsidR="00CA219D" w:rsidRDefault="00CA219D" w:rsidP="00CA219D">
      <w:pPr>
        <w:ind w:left="-15"/>
      </w:pPr>
      <w:proofErr w:type="spellStart"/>
      <w:r>
        <w:t>E</w:t>
      </w:r>
      <w:r>
        <w:rPr>
          <w:vertAlign w:val="subscript"/>
        </w:rPr>
        <w:t>i</w:t>
      </w:r>
      <w:proofErr w:type="spellEnd"/>
      <w:r>
        <w:t xml:space="preserve"> – оценка значения соответствующего индикатора, увеличение значения которого свидетельствует о повышении качества управления бюджетным процессом в i-ом муниципальном образовании; </w:t>
      </w:r>
    </w:p>
    <w:p w14:paraId="21FE3CED" w14:textId="77777777" w:rsidR="00CA219D" w:rsidRDefault="00CA219D" w:rsidP="00CA219D">
      <w:pPr>
        <w:ind w:left="-15"/>
      </w:pPr>
      <w:proofErr w:type="spellStart"/>
      <w:r>
        <w:t>U</w:t>
      </w:r>
      <w:r>
        <w:rPr>
          <w:vertAlign w:val="subscript"/>
        </w:rPr>
        <w:t>i</w:t>
      </w:r>
      <w:proofErr w:type="spellEnd"/>
      <w:r>
        <w:t xml:space="preserve"> – значение соответствующего индикатора в i-ом муниципальном образовании; </w:t>
      </w:r>
    </w:p>
    <w:p w14:paraId="31741D20" w14:textId="77777777" w:rsidR="00CA219D" w:rsidRDefault="00CA219D" w:rsidP="00CA219D">
      <w:pPr>
        <w:ind w:left="-15"/>
      </w:pPr>
      <w:proofErr w:type="spellStart"/>
      <w:r>
        <w:t>U</w:t>
      </w:r>
      <w:r>
        <w:rPr>
          <w:vertAlign w:val="subscript"/>
        </w:rPr>
        <w:t>min</w:t>
      </w:r>
      <w:proofErr w:type="spellEnd"/>
      <w:r>
        <w:t xml:space="preserve"> – минимальное значение соответствующего индикатора в муниципальных образованиях; </w:t>
      </w:r>
    </w:p>
    <w:p w14:paraId="4E8E23F9" w14:textId="77777777" w:rsidR="00CA219D" w:rsidRDefault="00CA219D" w:rsidP="00CA219D">
      <w:pPr>
        <w:ind w:left="-15"/>
      </w:pPr>
      <w:proofErr w:type="spellStart"/>
      <w:r>
        <w:t>U</w:t>
      </w:r>
      <w:r>
        <w:rPr>
          <w:vertAlign w:val="subscript"/>
        </w:rPr>
        <w:t>max</w:t>
      </w:r>
      <w:proofErr w:type="spellEnd"/>
      <w:r>
        <w:rPr>
          <w:i/>
          <w:vertAlign w:val="subscript"/>
        </w:rPr>
        <w:t xml:space="preserve"> </w:t>
      </w:r>
      <w:r>
        <w:t xml:space="preserve">– максимальное значение соответствующего индикатора в муниципальных образованиях. </w:t>
      </w:r>
    </w:p>
    <w:p w14:paraId="3E06EF02" w14:textId="77777777" w:rsidR="00CA219D" w:rsidRDefault="00CA219D" w:rsidP="00CA219D">
      <w:pPr>
        <w:numPr>
          <w:ilvl w:val="1"/>
          <w:numId w:val="2"/>
        </w:numPr>
        <w:ind w:left="0" w:firstLine="709"/>
      </w:pPr>
      <w:r>
        <w:t xml:space="preserve">В части индикаторов, снижение значения которых свидетельствует о повышении качества управления бюджетным процессом в i-ом муниципальном образовании, по формуле: </w:t>
      </w:r>
    </w:p>
    <w:p w14:paraId="2B0BFA9E" w14:textId="77777777" w:rsidR="00CA219D" w:rsidRDefault="00CA219D" w:rsidP="00CA219D">
      <w:pPr>
        <w:spacing w:after="11" w:line="259" w:lineRule="auto"/>
        <w:ind w:firstLine="0"/>
        <w:jc w:val="left"/>
      </w:pPr>
      <w:r>
        <w:t xml:space="preserve"> </w:t>
      </w:r>
    </w:p>
    <w:p w14:paraId="059A3F8A" w14:textId="77777777" w:rsidR="00CA219D" w:rsidRPr="00B94930" w:rsidRDefault="00CA219D" w:rsidP="00CA219D">
      <w:pPr>
        <w:spacing w:after="0" w:line="259" w:lineRule="auto"/>
        <w:ind w:left="25" w:right="17" w:hanging="10"/>
        <w:jc w:val="center"/>
        <w:rPr>
          <w:lang w:val="en-US"/>
        </w:rPr>
      </w:pPr>
      <w:proofErr w:type="spellStart"/>
      <w:r w:rsidRPr="00B94930">
        <w:rPr>
          <w:lang w:val="en-US"/>
        </w:rPr>
        <w:t>E</w:t>
      </w:r>
      <w:r w:rsidRPr="00B94930">
        <w:rPr>
          <w:vertAlign w:val="subscript"/>
          <w:lang w:val="en-US"/>
        </w:rPr>
        <w:t>i</w:t>
      </w:r>
      <w:proofErr w:type="spellEnd"/>
      <w:r w:rsidRPr="00B94930">
        <w:rPr>
          <w:vertAlign w:val="subscript"/>
          <w:lang w:val="en-US"/>
        </w:rPr>
        <w:t xml:space="preserve"> </w:t>
      </w:r>
      <w:r w:rsidRPr="00B94930">
        <w:rPr>
          <w:lang w:val="en-US"/>
        </w:rPr>
        <w:t>=</w:t>
      </w:r>
      <w:r w:rsidRPr="00B94930">
        <w:rPr>
          <w:vertAlign w:val="subscript"/>
          <w:lang w:val="en-US"/>
        </w:rPr>
        <w:t xml:space="preserve"> </w:t>
      </w:r>
      <w:r w:rsidRPr="00B94930">
        <w:rPr>
          <w:lang w:val="en-US"/>
        </w:rPr>
        <w:t>(</w:t>
      </w:r>
      <w:proofErr w:type="spellStart"/>
      <w:r w:rsidRPr="00B94930">
        <w:rPr>
          <w:lang w:val="en-US"/>
        </w:rPr>
        <w:t>U</w:t>
      </w:r>
      <w:r w:rsidRPr="00B94930">
        <w:rPr>
          <w:vertAlign w:val="subscript"/>
          <w:lang w:val="en-US"/>
        </w:rPr>
        <w:t>max</w:t>
      </w:r>
      <w:proofErr w:type="spellEnd"/>
      <w:r w:rsidRPr="00B94930">
        <w:rPr>
          <w:lang w:val="en-US"/>
        </w:rPr>
        <w:t xml:space="preserve"> – U</w:t>
      </w:r>
      <w:r w:rsidRPr="00B94930">
        <w:rPr>
          <w:vertAlign w:val="subscript"/>
          <w:lang w:val="en-US"/>
        </w:rPr>
        <w:t>i</w:t>
      </w:r>
      <w:r w:rsidRPr="00B94930">
        <w:rPr>
          <w:lang w:val="en-US"/>
        </w:rPr>
        <w:t>) / (</w:t>
      </w:r>
      <w:proofErr w:type="spellStart"/>
      <w:r w:rsidRPr="00B94930">
        <w:rPr>
          <w:lang w:val="en-US"/>
        </w:rPr>
        <w:t>U</w:t>
      </w:r>
      <w:r w:rsidRPr="00B94930">
        <w:rPr>
          <w:vertAlign w:val="subscript"/>
          <w:lang w:val="en-US"/>
        </w:rPr>
        <w:t>max</w:t>
      </w:r>
      <w:proofErr w:type="spellEnd"/>
      <w:r w:rsidRPr="00B94930">
        <w:rPr>
          <w:lang w:val="en-US"/>
        </w:rPr>
        <w:t xml:space="preserve"> – </w:t>
      </w:r>
      <w:proofErr w:type="spellStart"/>
      <w:r w:rsidRPr="00B94930">
        <w:rPr>
          <w:lang w:val="en-US"/>
        </w:rPr>
        <w:t>U</w:t>
      </w:r>
      <w:r w:rsidRPr="00B94930">
        <w:rPr>
          <w:vertAlign w:val="subscript"/>
          <w:lang w:val="en-US"/>
        </w:rPr>
        <w:t>min</w:t>
      </w:r>
      <w:proofErr w:type="spellEnd"/>
      <w:r w:rsidRPr="00B94930">
        <w:rPr>
          <w:lang w:val="en-US"/>
        </w:rPr>
        <w:t xml:space="preserve">), </w:t>
      </w:r>
      <w:r>
        <w:t>где</w:t>
      </w:r>
      <w:r w:rsidRPr="00B94930">
        <w:rPr>
          <w:lang w:val="en-US"/>
        </w:rPr>
        <w:t xml:space="preserve">: </w:t>
      </w:r>
    </w:p>
    <w:p w14:paraId="09845732" w14:textId="77777777" w:rsidR="00CA219D" w:rsidRPr="00B94930" w:rsidRDefault="00CA219D" w:rsidP="00CA219D">
      <w:pPr>
        <w:spacing w:after="0" w:line="259" w:lineRule="auto"/>
        <w:ind w:firstLine="0"/>
        <w:jc w:val="left"/>
        <w:rPr>
          <w:lang w:val="en-US"/>
        </w:rPr>
      </w:pPr>
      <w:r w:rsidRPr="00B94930">
        <w:rPr>
          <w:lang w:val="en-US"/>
        </w:rPr>
        <w:t xml:space="preserve"> </w:t>
      </w:r>
    </w:p>
    <w:p w14:paraId="3511C646" w14:textId="77777777" w:rsidR="00CA219D" w:rsidRDefault="00CA219D" w:rsidP="00CA219D">
      <w:pPr>
        <w:ind w:left="-15"/>
      </w:pPr>
      <w:proofErr w:type="spellStart"/>
      <w:r>
        <w:t>E</w:t>
      </w:r>
      <w:r>
        <w:rPr>
          <w:vertAlign w:val="subscript"/>
        </w:rPr>
        <w:t>i</w:t>
      </w:r>
      <w:proofErr w:type="spellEnd"/>
      <w:r>
        <w:t xml:space="preserve"> – оценка значения соответствующего индикатора, снижение значения которого свидетельствует о повышении качества управления бюджетным процессом в i-ом муниципальном образовании. </w:t>
      </w:r>
    </w:p>
    <w:p w14:paraId="05F02C3F" w14:textId="77777777" w:rsidR="00CA219D" w:rsidRDefault="00CA219D" w:rsidP="00CA219D">
      <w:pPr>
        <w:numPr>
          <w:ilvl w:val="1"/>
          <w:numId w:val="2"/>
        </w:numPr>
        <w:ind w:left="0" w:firstLine="567"/>
      </w:pPr>
      <w:r>
        <w:t xml:space="preserve">В части индикаторов, по которым установлены целевые значения, по формуле: </w:t>
      </w:r>
    </w:p>
    <w:p w14:paraId="69DE24EE" w14:textId="77777777" w:rsidR="00CA219D" w:rsidRDefault="00CA219D" w:rsidP="00CA219D">
      <w:pPr>
        <w:spacing w:after="0" w:line="259" w:lineRule="auto"/>
        <w:ind w:left="716" w:hanging="10"/>
        <w:jc w:val="center"/>
      </w:pPr>
      <w:proofErr w:type="spellStart"/>
      <w:r>
        <w:t>E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r>
        <w:t xml:space="preserve">= </w:t>
      </w:r>
      <w:proofErr w:type="spellStart"/>
      <w:r>
        <w:t>A</w:t>
      </w:r>
      <w:r>
        <w:rPr>
          <w:vertAlign w:val="subscript"/>
        </w:rPr>
        <w:t>i</w:t>
      </w:r>
      <w:proofErr w:type="spellEnd"/>
      <w:r>
        <w:t xml:space="preserve">, где: </w:t>
      </w:r>
    </w:p>
    <w:p w14:paraId="0A3BB992" w14:textId="77777777" w:rsidR="00CA219D" w:rsidRDefault="00CA219D" w:rsidP="00CA219D">
      <w:pPr>
        <w:spacing w:after="0" w:line="259" w:lineRule="auto"/>
        <w:ind w:firstLine="0"/>
        <w:jc w:val="left"/>
      </w:pPr>
      <w:r>
        <w:t xml:space="preserve"> </w:t>
      </w:r>
    </w:p>
    <w:p w14:paraId="304ADA3A" w14:textId="77777777" w:rsidR="00CA219D" w:rsidRDefault="00CA219D" w:rsidP="00CA219D">
      <w:pPr>
        <w:ind w:left="-15"/>
      </w:pPr>
      <w:proofErr w:type="spellStart"/>
      <w:r>
        <w:t>A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r>
        <w:t>= 1 в случае, если значение индикатора (</w:t>
      </w:r>
      <w:proofErr w:type="spellStart"/>
      <w:r>
        <w:t>U</w:t>
      </w:r>
      <w:r>
        <w:rPr>
          <w:vertAlign w:val="subscript"/>
        </w:rPr>
        <w:t>i</w:t>
      </w:r>
      <w:proofErr w:type="spellEnd"/>
      <w:r>
        <w:t xml:space="preserve">) соответствует его целевому значению; </w:t>
      </w:r>
    </w:p>
    <w:p w14:paraId="42A2A1C9" w14:textId="77777777" w:rsidR="00CA219D" w:rsidRDefault="00CA219D" w:rsidP="00CA219D">
      <w:pPr>
        <w:ind w:left="-15"/>
      </w:pPr>
      <w:proofErr w:type="spellStart"/>
      <w:r>
        <w:t>A</w:t>
      </w:r>
      <w:r>
        <w:rPr>
          <w:vertAlign w:val="subscript"/>
        </w:rPr>
        <w:t>i</w:t>
      </w:r>
      <w:proofErr w:type="spellEnd"/>
      <w:r>
        <w:t xml:space="preserve"> = 0 в случае, если значение индикатора (</w:t>
      </w:r>
      <w:proofErr w:type="spellStart"/>
      <w:r>
        <w:t>U</w:t>
      </w:r>
      <w:r>
        <w:rPr>
          <w:vertAlign w:val="subscript"/>
        </w:rPr>
        <w:t>i</w:t>
      </w:r>
      <w:proofErr w:type="spellEnd"/>
      <w:r>
        <w:t xml:space="preserve">) не соответствует его целевому значению. </w:t>
      </w:r>
    </w:p>
    <w:p w14:paraId="74257721" w14:textId="77777777" w:rsidR="00CA219D" w:rsidRDefault="00CA219D" w:rsidP="00CA219D">
      <w:pPr>
        <w:numPr>
          <w:ilvl w:val="0"/>
          <w:numId w:val="2"/>
        </w:numPr>
      </w:pPr>
      <w:r>
        <w:lastRenderedPageBreak/>
        <w:t xml:space="preserve">По итогам расчета оценки каждого индикатора определяется оценка качества отдельного направления путем расчета средней оценки качества входящих в него индикаторов. </w:t>
      </w:r>
    </w:p>
    <w:p w14:paraId="5C582865" w14:textId="77777777" w:rsidR="00CA219D" w:rsidRDefault="00CA219D" w:rsidP="00CA219D">
      <w:pPr>
        <w:spacing w:after="15" w:line="249" w:lineRule="auto"/>
        <w:ind w:left="702" w:right="446" w:hanging="10"/>
        <w:jc w:val="center"/>
      </w:pPr>
      <w:r>
        <w:t xml:space="preserve">Оценка качества отдельного направления рассчитывается по формуле: </w:t>
      </w:r>
    </w:p>
    <w:p w14:paraId="3D128AD3" w14:textId="77777777" w:rsidR="00CA219D" w:rsidRDefault="00CA219D" w:rsidP="00CA219D">
      <w:pPr>
        <w:spacing w:after="21" w:line="259" w:lineRule="auto"/>
        <w:ind w:firstLine="0"/>
        <w:jc w:val="left"/>
      </w:pPr>
      <w:r>
        <w:rPr>
          <w:i/>
        </w:rPr>
        <w:t xml:space="preserve">                                                        k</w:t>
      </w:r>
      <w:r>
        <w:rPr>
          <w:i/>
          <w:vertAlign w:val="subscript"/>
        </w:rPr>
        <w:t xml:space="preserve"> </w:t>
      </w:r>
    </w:p>
    <w:p w14:paraId="0B649C38" w14:textId="77777777" w:rsidR="00CA219D" w:rsidRDefault="00CA219D" w:rsidP="00CA219D">
      <w:pPr>
        <w:spacing w:after="0" w:line="259" w:lineRule="auto"/>
        <w:ind w:left="25" w:right="17" w:hanging="10"/>
        <w:jc w:val="center"/>
      </w:pPr>
      <w:proofErr w:type="spellStart"/>
      <w:r>
        <w:t>Y</w:t>
      </w:r>
      <w:r>
        <w:rPr>
          <w:i/>
          <w:vertAlign w:val="subscript"/>
        </w:rPr>
        <w:t>ji</w:t>
      </w:r>
      <w:proofErr w:type="spellEnd"/>
      <w:r>
        <w:t xml:space="preserve"> = </w:t>
      </w:r>
      <w:r>
        <w:rPr>
          <w:rFonts w:ascii="Segoe UI Symbol" w:eastAsia="Segoe UI Symbol" w:hAnsi="Segoe UI Symbol" w:cs="Segoe UI Symbol"/>
        </w:rPr>
        <w:t></w:t>
      </w:r>
      <w:r>
        <w:t xml:space="preserve"> </w:t>
      </w:r>
      <w:proofErr w:type="spellStart"/>
      <w:r>
        <w:t>E</w:t>
      </w:r>
      <w:r>
        <w:rPr>
          <w:i/>
          <w:vertAlign w:val="subscript"/>
        </w:rPr>
        <w:t>ni</w:t>
      </w:r>
      <w:proofErr w:type="spellEnd"/>
      <w:r>
        <w:t xml:space="preserve"> * </w:t>
      </w:r>
      <w:proofErr w:type="spellStart"/>
      <w:r>
        <w:t>D</w:t>
      </w:r>
      <w:r>
        <w:rPr>
          <w:i/>
          <w:vertAlign w:val="subscript"/>
        </w:rPr>
        <w:t>n</w:t>
      </w:r>
      <w:proofErr w:type="spellEnd"/>
      <w:r>
        <w:t xml:space="preserve">, где </w:t>
      </w:r>
    </w:p>
    <w:p w14:paraId="2DC9C279" w14:textId="77777777" w:rsidR="00CA219D" w:rsidRDefault="00CA219D" w:rsidP="00CA219D">
      <w:pPr>
        <w:spacing w:after="185" w:line="259" w:lineRule="auto"/>
        <w:ind w:firstLine="0"/>
        <w:jc w:val="left"/>
      </w:pPr>
      <w:r>
        <w:rPr>
          <w:i/>
          <w:sz w:val="18"/>
        </w:rPr>
        <w:t xml:space="preserve">                                                                                  n</w:t>
      </w:r>
      <w:r>
        <w:rPr>
          <w:sz w:val="18"/>
        </w:rPr>
        <w:t xml:space="preserve">=1 </w:t>
      </w:r>
    </w:p>
    <w:p w14:paraId="3036634A" w14:textId="77777777" w:rsidR="00CA219D" w:rsidRDefault="00CA219D" w:rsidP="00CA219D">
      <w:pPr>
        <w:ind w:left="-15"/>
      </w:pPr>
      <w:proofErr w:type="spellStart"/>
      <w:r>
        <w:t>Y</w:t>
      </w:r>
      <w:r>
        <w:rPr>
          <w:i/>
          <w:vertAlign w:val="subscript"/>
        </w:rPr>
        <w:t>ji</w:t>
      </w:r>
      <w:proofErr w:type="spellEnd"/>
      <w:r>
        <w:t xml:space="preserve"> – оценка качества по j-</w:t>
      </w:r>
      <w:proofErr w:type="spellStart"/>
      <w:r>
        <w:t>му</w:t>
      </w:r>
      <w:proofErr w:type="spellEnd"/>
      <w:r>
        <w:t xml:space="preserve"> направлению для i-</w:t>
      </w:r>
      <w:proofErr w:type="spellStart"/>
      <w:r>
        <w:t>го</w:t>
      </w:r>
      <w:proofErr w:type="spellEnd"/>
      <w:r>
        <w:t xml:space="preserve"> муниципального образования; </w:t>
      </w:r>
    </w:p>
    <w:p w14:paraId="318BE4BA" w14:textId="77777777" w:rsidR="00CA219D" w:rsidRDefault="00CA219D" w:rsidP="00CA219D">
      <w:pPr>
        <w:ind w:left="-15"/>
      </w:pPr>
      <w:proofErr w:type="spellStart"/>
      <w:r>
        <w:t>E</w:t>
      </w:r>
      <w:r>
        <w:rPr>
          <w:i/>
          <w:vertAlign w:val="subscript"/>
        </w:rPr>
        <w:t>ni</w:t>
      </w:r>
      <w:proofErr w:type="spellEnd"/>
      <w:r>
        <w:t xml:space="preserve"> – оценка качества по n-</w:t>
      </w:r>
      <w:proofErr w:type="spellStart"/>
      <w:r>
        <w:t>му</w:t>
      </w:r>
      <w:proofErr w:type="spellEnd"/>
      <w:r>
        <w:t xml:space="preserve"> индикатору для i-</w:t>
      </w:r>
      <w:proofErr w:type="spellStart"/>
      <w:r>
        <w:t>го</w:t>
      </w:r>
      <w:proofErr w:type="spellEnd"/>
      <w:r>
        <w:t xml:space="preserve"> муниципального образования; </w:t>
      </w:r>
    </w:p>
    <w:p w14:paraId="5ED27B0D" w14:textId="77777777" w:rsidR="00CA219D" w:rsidRDefault="00CA219D" w:rsidP="00CA219D">
      <w:pPr>
        <w:ind w:left="-15"/>
      </w:pPr>
      <w:proofErr w:type="spellStart"/>
      <w:r>
        <w:t>D</w:t>
      </w:r>
      <w:r>
        <w:rPr>
          <w:i/>
          <w:vertAlign w:val="subscript"/>
        </w:rPr>
        <w:t>n</w:t>
      </w:r>
      <w:proofErr w:type="spellEnd"/>
      <w:r>
        <w:rPr>
          <w:i/>
          <w:vertAlign w:val="subscript"/>
        </w:rPr>
        <w:t xml:space="preserve">   </w:t>
      </w:r>
      <w:r>
        <w:t>– удельный вес n-</w:t>
      </w:r>
      <w:proofErr w:type="spellStart"/>
      <w:r>
        <w:t>го</w:t>
      </w:r>
      <w:proofErr w:type="spellEnd"/>
      <w:r>
        <w:t xml:space="preserve"> индикатора в направлении в соответствии с приложением № 1 к настоящему Порядку; </w:t>
      </w:r>
    </w:p>
    <w:p w14:paraId="4BC78680" w14:textId="77777777" w:rsidR="00CA219D" w:rsidRDefault="00CA219D" w:rsidP="00CA219D">
      <w:pPr>
        <w:ind w:left="-15"/>
      </w:pPr>
      <w:r>
        <w:t xml:space="preserve">k – количество индикаторов направления. </w:t>
      </w:r>
    </w:p>
    <w:p w14:paraId="407FC21A" w14:textId="77777777" w:rsidR="00CA219D" w:rsidRDefault="00CA219D" w:rsidP="00CA219D">
      <w:pPr>
        <w:numPr>
          <w:ilvl w:val="0"/>
          <w:numId w:val="3"/>
        </w:numPr>
      </w:pPr>
      <w:r>
        <w:t xml:space="preserve">Комплексная оценка качества определяется путем расчета средней оценки качества входящих в нее направлений: </w:t>
      </w:r>
    </w:p>
    <w:p w14:paraId="004644FA" w14:textId="77777777" w:rsidR="00CA219D" w:rsidRDefault="00CA219D" w:rsidP="00CA219D">
      <w:pPr>
        <w:spacing w:after="2" w:line="259" w:lineRule="auto"/>
        <w:ind w:left="10" w:right="1868" w:hanging="10"/>
        <w:jc w:val="right"/>
      </w:pPr>
      <w:r>
        <w:t xml:space="preserve">Комплексная оценка качества рассчитывается по формуле:                                   </w:t>
      </w:r>
    </w:p>
    <w:p w14:paraId="22D0E305" w14:textId="77777777" w:rsidR="00CA219D" w:rsidRDefault="00CA219D" w:rsidP="00CA219D">
      <w:pPr>
        <w:spacing w:after="5" w:line="259" w:lineRule="auto"/>
        <w:ind w:firstLine="0"/>
        <w:jc w:val="left"/>
      </w:pPr>
      <w:r>
        <w:rPr>
          <w:i/>
        </w:rPr>
        <w:t xml:space="preserve">                                                             </w:t>
      </w:r>
      <w:r>
        <w:rPr>
          <w:i/>
          <w:vertAlign w:val="subscript"/>
        </w:rPr>
        <w:t xml:space="preserve">6 </w:t>
      </w:r>
    </w:p>
    <w:p w14:paraId="42A1F323" w14:textId="77777777" w:rsidR="00CA219D" w:rsidRDefault="00CA219D" w:rsidP="00CA219D">
      <w:pPr>
        <w:spacing w:after="0" w:line="259" w:lineRule="auto"/>
        <w:ind w:left="25" w:right="17" w:hanging="10"/>
        <w:jc w:val="center"/>
      </w:pPr>
      <w:proofErr w:type="spellStart"/>
      <w:r>
        <w:t>Z</w:t>
      </w:r>
      <w:r>
        <w:rPr>
          <w:i/>
          <w:vertAlign w:val="subscript"/>
        </w:rPr>
        <w:t>i</w:t>
      </w:r>
      <w:proofErr w:type="spellEnd"/>
      <w:r>
        <w:t xml:space="preserve"> = </w:t>
      </w:r>
      <w:r>
        <w:rPr>
          <w:rFonts w:ascii="Segoe UI Symbol" w:eastAsia="Segoe UI Symbol" w:hAnsi="Segoe UI Symbol" w:cs="Segoe UI Symbol"/>
        </w:rPr>
        <w:t></w:t>
      </w:r>
      <w:r>
        <w:t xml:space="preserve"> </w:t>
      </w:r>
      <w:proofErr w:type="spellStart"/>
      <w:r>
        <w:t>Y</w:t>
      </w:r>
      <w:r>
        <w:rPr>
          <w:i/>
          <w:vertAlign w:val="subscript"/>
        </w:rPr>
        <w:t>ji</w:t>
      </w:r>
      <w:proofErr w:type="spellEnd"/>
      <w:r>
        <w:rPr>
          <w:i/>
          <w:vertAlign w:val="subscript"/>
        </w:rPr>
        <w:t xml:space="preserve"> </w:t>
      </w:r>
      <w:r>
        <w:t xml:space="preserve">* </w:t>
      </w:r>
      <w:proofErr w:type="spellStart"/>
      <w:r>
        <w:t>O</w:t>
      </w:r>
      <w:r>
        <w:rPr>
          <w:i/>
          <w:vertAlign w:val="subscript"/>
        </w:rPr>
        <w:t>j</w:t>
      </w:r>
      <w:proofErr w:type="spellEnd"/>
      <w:r>
        <w:t xml:space="preserve">, где </w:t>
      </w:r>
    </w:p>
    <w:p w14:paraId="59F9500B" w14:textId="77777777" w:rsidR="00CA219D" w:rsidRDefault="00CA219D" w:rsidP="00CA219D">
      <w:pPr>
        <w:spacing w:after="54" w:line="259" w:lineRule="auto"/>
        <w:ind w:firstLine="0"/>
        <w:jc w:val="left"/>
      </w:pPr>
      <w:r>
        <w:t xml:space="preserve">                                                           </w:t>
      </w:r>
      <w:r>
        <w:rPr>
          <w:i/>
          <w:vertAlign w:val="superscript"/>
        </w:rPr>
        <w:t xml:space="preserve"> j =1</w:t>
      </w:r>
      <w:r>
        <w:rPr>
          <w:vertAlign w:val="superscript"/>
        </w:rPr>
        <w:t xml:space="preserve"> </w:t>
      </w:r>
    </w:p>
    <w:p w14:paraId="4C809707" w14:textId="77777777" w:rsidR="00CA219D" w:rsidRDefault="00CA219D" w:rsidP="00CA219D">
      <w:pPr>
        <w:spacing w:after="15" w:line="249" w:lineRule="auto"/>
        <w:ind w:left="702" w:right="72" w:hanging="10"/>
        <w:jc w:val="center"/>
      </w:pPr>
      <w:proofErr w:type="spellStart"/>
      <w:r>
        <w:t>Z</w:t>
      </w:r>
      <w:r>
        <w:rPr>
          <w:i/>
          <w:vertAlign w:val="subscript"/>
        </w:rPr>
        <w:t>i</w:t>
      </w:r>
      <w:proofErr w:type="spellEnd"/>
      <w:r>
        <w:t xml:space="preserve">   – комплексная оценка качества для i-</w:t>
      </w:r>
      <w:proofErr w:type="spellStart"/>
      <w:r>
        <w:t>го</w:t>
      </w:r>
      <w:proofErr w:type="spellEnd"/>
      <w:r>
        <w:t xml:space="preserve"> муниципального образования; </w:t>
      </w:r>
    </w:p>
    <w:p w14:paraId="7C2EC9FF" w14:textId="77777777" w:rsidR="00CA219D" w:rsidRDefault="00CA219D" w:rsidP="00CA219D">
      <w:pPr>
        <w:ind w:left="-15"/>
      </w:pPr>
      <w:proofErr w:type="spellStart"/>
      <w:r>
        <w:t>O</w:t>
      </w:r>
      <w:r>
        <w:rPr>
          <w:i/>
          <w:vertAlign w:val="subscript"/>
        </w:rPr>
        <w:t>j</w:t>
      </w:r>
      <w:proofErr w:type="spellEnd"/>
      <w:r>
        <w:rPr>
          <w:i/>
          <w:vertAlign w:val="subscript"/>
        </w:rPr>
        <w:t xml:space="preserve">   </w:t>
      </w:r>
      <w:r>
        <w:t>– удельный вес j-</w:t>
      </w:r>
      <w:proofErr w:type="spellStart"/>
      <w:r>
        <w:t>го</w:t>
      </w:r>
      <w:proofErr w:type="spellEnd"/>
      <w:r>
        <w:t xml:space="preserve"> направления в соответствии с приложением № 1 к настоящему Порядку. </w:t>
      </w:r>
    </w:p>
    <w:p w14:paraId="2A082F67" w14:textId="77777777" w:rsidR="00CA219D" w:rsidRDefault="00CA219D" w:rsidP="00CA219D">
      <w:pPr>
        <w:spacing w:after="2" w:line="242" w:lineRule="auto"/>
        <w:ind w:left="-15" w:right="-14" w:firstLine="698"/>
        <w:jc w:val="left"/>
      </w:pPr>
      <w:r>
        <w:t xml:space="preserve">В случае выявления несоответствия значений индикаторов соблюдения требований бюджетного законодательства в муниципальном образовании нормативным </w:t>
      </w:r>
      <w:r>
        <w:tab/>
        <w:t xml:space="preserve">значениям </w:t>
      </w:r>
      <w:r>
        <w:tab/>
        <w:t xml:space="preserve">(приложение </w:t>
      </w:r>
      <w:r>
        <w:tab/>
        <w:t xml:space="preserve">№ </w:t>
      </w:r>
      <w:r>
        <w:tab/>
        <w:t xml:space="preserve">2 </w:t>
      </w:r>
      <w:r>
        <w:tab/>
        <w:t xml:space="preserve">к </w:t>
      </w:r>
      <w:r>
        <w:tab/>
        <w:t xml:space="preserve">настоящему </w:t>
      </w:r>
      <w:r>
        <w:tab/>
        <w:t xml:space="preserve">Порядку), комплексная оценка качества сокращается на 5 процентов за каждый случай такого несоответствия. </w:t>
      </w:r>
    </w:p>
    <w:p w14:paraId="170F4E53" w14:textId="77777777" w:rsidR="00CA219D" w:rsidRDefault="00CA219D" w:rsidP="00CA219D">
      <w:pPr>
        <w:numPr>
          <w:ilvl w:val="0"/>
          <w:numId w:val="3"/>
        </w:numPr>
        <w:spacing w:after="2" w:line="242" w:lineRule="auto"/>
      </w:pPr>
      <w:r>
        <w:t>На основании комплексной годовой</w:t>
      </w:r>
      <w:r>
        <w:rPr>
          <w:b/>
        </w:rPr>
        <w:t xml:space="preserve"> </w:t>
      </w:r>
      <w:r>
        <w:t xml:space="preserve">оценки качества и в соответствии с настоящей таблицей, бюджету сельского поселения присваивается степень качества управления бюджетным процессом в муниципальных образованиях (далее – Степень качества).  </w:t>
      </w:r>
    </w:p>
    <w:p w14:paraId="413C79B4" w14:textId="77777777" w:rsidR="00CA219D" w:rsidRDefault="00CA219D" w:rsidP="00CA219D">
      <w:pPr>
        <w:spacing w:after="0" w:line="259" w:lineRule="auto"/>
        <w:ind w:firstLine="0"/>
        <w:jc w:val="left"/>
      </w:pPr>
      <w:r>
        <w:t xml:space="preserve"> </w:t>
      </w:r>
    </w:p>
    <w:tbl>
      <w:tblPr>
        <w:tblStyle w:val="TableGrid"/>
        <w:tblW w:w="9498" w:type="dxa"/>
        <w:tblInd w:w="0" w:type="dxa"/>
        <w:tblCellMar>
          <w:top w:w="5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78"/>
        <w:gridCol w:w="2376"/>
        <w:gridCol w:w="3544"/>
      </w:tblGrid>
      <w:tr w:rsidR="00CA219D" w14:paraId="2A60B3F3" w14:textId="77777777" w:rsidTr="00453AC7">
        <w:trPr>
          <w:trHeight w:val="661"/>
        </w:trPr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C708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Интервалы оценок </w:t>
            </w:r>
          </w:p>
        </w:tc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532E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Степень качества управления бюджетным процессом </w:t>
            </w:r>
          </w:p>
        </w:tc>
      </w:tr>
      <w:tr w:rsidR="00CA219D" w14:paraId="41FE838A" w14:textId="77777777" w:rsidTr="00453AC7">
        <w:trPr>
          <w:trHeight w:val="353"/>
        </w:trPr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3982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[Ō + 2/3σ; 100]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0DF7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I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7920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высокая </w:t>
            </w:r>
          </w:p>
        </w:tc>
      </w:tr>
      <w:tr w:rsidR="00CA219D" w14:paraId="3A93BE1E" w14:textId="77777777" w:rsidTr="00453AC7">
        <w:trPr>
          <w:trHeight w:val="428"/>
        </w:trPr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0BFA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[Ō – 2/3σ; Ō + 2/3σ]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58E0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II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6829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надлежащая </w:t>
            </w:r>
          </w:p>
        </w:tc>
      </w:tr>
      <w:tr w:rsidR="00CA219D" w14:paraId="432E72BF" w14:textId="77777777" w:rsidTr="00453AC7">
        <w:trPr>
          <w:trHeight w:val="416"/>
        </w:trPr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5AD7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[0; Ō – 2/3σ]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D10E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>III</w:t>
            </w:r>
            <w:r>
              <w:rPr>
                <w:sz w:val="43"/>
                <w:vertAlign w:val="superscript"/>
              </w:rPr>
              <w:t xml:space="preserve"> </w:t>
            </w:r>
            <w: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F5F5" w14:textId="77777777" w:rsidR="00CA219D" w:rsidRDefault="00CA219D" w:rsidP="00453AC7">
            <w:pPr>
              <w:spacing w:after="0" w:line="259" w:lineRule="auto"/>
              <w:ind w:firstLine="0"/>
              <w:jc w:val="center"/>
            </w:pPr>
            <w:r>
              <w:t xml:space="preserve">ненадлежащая </w:t>
            </w:r>
          </w:p>
        </w:tc>
      </w:tr>
    </w:tbl>
    <w:p w14:paraId="67F4F2CF" w14:textId="77777777" w:rsidR="00CA219D" w:rsidRDefault="00CA219D" w:rsidP="00CA219D">
      <w:pPr>
        <w:spacing w:after="57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14:paraId="3B13DED8" w14:textId="77777777" w:rsidR="00CA219D" w:rsidRDefault="00CA219D" w:rsidP="00CA219D">
      <w:pPr>
        <w:spacing w:after="15" w:line="249" w:lineRule="auto"/>
        <w:ind w:left="702" w:right="-14" w:hanging="10"/>
        <w:jc w:val="center"/>
      </w:pPr>
      <w:r>
        <w:lastRenderedPageBreak/>
        <w:t xml:space="preserve">где Ō – среднее арифметическое значение комплексной Оценки качества </w:t>
      </w:r>
    </w:p>
    <w:p w14:paraId="0458D0AD" w14:textId="77777777" w:rsidR="00CA219D" w:rsidRDefault="00CA219D" w:rsidP="00CA219D">
      <w:pPr>
        <w:ind w:left="693" w:hanging="708"/>
      </w:pPr>
      <w:r>
        <w:t xml:space="preserve">по всем муниципальным образованиям; </w:t>
      </w:r>
    </w:p>
    <w:p w14:paraId="5E4A25E8" w14:textId="77777777" w:rsidR="00CA219D" w:rsidRDefault="00CA219D" w:rsidP="00CA219D">
      <w:pPr>
        <w:ind w:left="693" w:hanging="708"/>
      </w:pPr>
      <w:r>
        <w:t xml:space="preserve">            σ – среднеквадратическое отклонение значений комплексной Оценки </w:t>
      </w:r>
    </w:p>
    <w:p w14:paraId="5D9D23CD" w14:textId="77777777" w:rsidR="00CA219D" w:rsidRDefault="00CA219D" w:rsidP="00CA219D">
      <w:pPr>
        <w:ind w:left="-15" w:firstLine="0"/>
      </w:pPr>
      <w:r>
        <w:t xml:space="preserve">качества от среднего значения. </w:t>
      </w:r>
    </w:p>
    <w:p w14:paraId="7073463D" w14:textId="77777777" w:rsidR="00CA219D" w:rsidRDefault="00CA219D" w:rsidP="00CA219D">
      <w:pPr>
        <w:ind w:left="-15"/>
      </w:pPr>
      <w:r>
        <w:t xml:space="preserve">В случае выявления несоответствия значений индикаторов соблюдения  требований бюджетного законодательства в муниципальном образовании нормативным значениям, указанному муниципальному образованию не может быть присвоена I Степень качества, независимо от комплексной Оценки качества.  </w:t>
      </w:r>
    </w:p>
    <w:p w14:paraId="115A790A" w14:textId="77777777" w:rsidR="00CA219D" w:rsidRDefault="00CA219D" w:rsidP="00CA219D">
      <w:pPr>
        <w:numPr>
          <w:ilvl w:val="0"/>
          <w:numId w:val="3"/>
        </w:numPr>
      </w:pPr>
      <w:r>
        <w:t xml:space="preserve">По итогам годовой Оценки качества: </w:t>
      </w:r>
    </w:p>
    <w:p w14:paraId="56E2373E" w14:textId="77777777" w:rsidR="00CA219D" w:rsidRPr="006F6F81" w:rsidRDefault="00CA219D" w:rsidP="00CA219D">
      <w:pPr>
        <w:numPr>
          <w:ilvl w:val="1"/>
          <w:numId w:val="3"/>
        </w:numPr>
        <w:ind w:left="0" w:firstLine="709"/>
      </w:pPr>
      <w:r w:rsidRPr="006F6F81">
        <w:t xml:space="preserve">Муниципальному образованию, комплексная Оценка качества которого соответствует I Степени качества, финансовым отделом Администрации Орловского района вручается диплом Администрации Орловского района за достижение высокой степени качества, по форме, установленной приложением № 3 к настоящему Порядку. </w:t>
      </w:r>
    </w:p>
    <w:p w14:paraId="3F6E31B8" w14:textId="77777777" w:rsidR="00CA219D" w:rsidRDefault="00CA219D" w:rsidP="00CA219D">
      <w:pPr>
        <w:numPr>
          <w:ilvl w:val="1"/>
          <w:numId w:val="3"/>
        </w:numPr>
        <w:ind w:left="0" w:firstLine="698"/>
      </w:pPr>
      <w:r>
        <w:t xml:space="preserve">Муниципальному образованию, комплексная Оценка качества которого соответствует III Степени качества, финансовым отделом направляется информация о ненадлежащем качестве управления бюджетным процессом,  необходимости принятия мер по устранению недостатков в управлении бюджетным процессом. </w:t>
      </w:r>
    </w:p>
    <w:p w14:paraId="017644C7" w14:textId="77777777" w:rsidR="00CA219D" w:rsidRDefault="00CA219D" w:rsidP="00CA219D">
      <w:pPr>
        <w:numPr>
          <w:ilvl w:val="0"/>
          <w:numId w:val="3"/>
        </w:numPr>
      </w:pPr>
      <w:r>
        <w:t xml:space="preserve">Расчет значений индикаторов по каждому направлению и нормативных значений индикаторов соблюдения бюджетного законодательства осуществляется структурными подразделениями финансового отдела Администрации Орловского района в соответствии с графой «Структурное подразделение финансового отдела Администрации Орловского района, осуществляющее расчет индикаторов» приложений № 1 и № 2 к настоящему Порядку.  </w:t>
      </w:r>
    </w:p>
    <w:p w14:paraId="31392D1B" w14:textId="77777777" w:rsidR="00CA219D" w:rsidRDefault="00CA219D" w:rsidP="00CA219D">
      <w:pPr>
        <w:ind w:left="-15"/>
      </w:pPr>
      <w:r>
        <w:t xml:space="preserve">Структурные подразделения финансового отдела Администрации Орловского района обеспечивают расчет значений индикаторов и нормативных значений индикаторов соблюдения бюджетного законодательства согласно приложениям № 1 и № 2 к настоящему Порядку.  </w:t>
      </w:r>
    </w:p>
    <w:p w14:paraId="79844218" w14:textId="77777777" w:rsidR="00CA219D" w:rsidRDefault="00CA219D" w:rsidP="00CA219D">
      <w:pPr>
        <w:ind w:left="-15"/>
      </w:pPr>
      <w:r>
        <w:t>Свод показателей Оценки качества осуществляет финансовый отдел Администрации Орловского района.</w:t>
      </w:r>
    </w:p>
    <w:p w14:paraId="61E87D87" w14:textId="77777777" w:rsidR="00CA219D" w:rsidRDefault="00CA219D" w:rsidP="00CA219D">
      <w:pPr>
        <w:ind w:left="-15"/>
      </w:pPr>
      <w:r>
        <w:t xml:space="preserve"> По итогам проведения Оценки качества финансовым отделом Администрации Орловского района  формируются рейтинг муниципальных образований по качеству управления бюджетным процессом. </w:t>
      </w:r>
    </w:p>
    <w:p w14:paraId="2F248E5E" w14:textId="77777777" w:rsidR="00CA219D" w:rsidRDefault="00CA219D" w:rsidP="00CA219D">
      <w:pPr>
        <w:ind w:left="-15"/>
      </w:pPr>
      <w:r>
        <w:t xml:space="preserve">12. Информация о результатах Оценки качества размещается финансовым отделом Администрации Орловского района  на официальном сайте финансового отдела Администрации Орловского района. </w:t>
      </w:r>
    </w:p>
    <w:p w14:paraId="28767C53" w14:textId="77777777" w:rsidR="000F58FF" w:rsidRDefault="000F58FF"/>
    <w:sectPr w:rsidR="000F5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6100E"/>
    <w:multiLevelType w:val="multilevel"/>
    <w:tmpl w:val="54AA94B2"/>
    <w:lvl w:ilvl="0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546E10"/>
    <w:multiLevelType w:val="hybridMultilevel"/>
    <w:tmpl w:val="659CAE0A"/>
    <w:lvl w:ilvl="0" w:tplc="583EBD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8EED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E844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CC43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0C94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C0A2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E274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F21E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F489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F94139D"/>
    <w:multiLevelType w:val="multilevel"/>
    <w:tmpl w:val="1E8C51F6"/>
    <w:lvl w:ilvl="0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9D"/>
    <w:rsid w:val="000F58FF"/>
    <w:rsid w:val="00210C69"/>
    <w:rsid w:val="008340B4"/>
    <w:rsid w:val="00CA219D"/>
    <w:rsid w:val="00D6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2D9F"/>
  <w15:chartTrackingRefBased/>
  <w15:docId w15:val="{78A76599-AC59-45B0-8936-1A4C46BC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19D"/>
    <w:pPr>
      <w:spacing w:after="4" w:line="248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A219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1177</Words>
  <Characters>6710</Characters>
  <Application>Microsoft Office Word</Application>
  <DocSecurity>0</DocSecurity>
  <Lines>55</Lines>
  <Paragraphs>15</Paragraphs>
  <ScaleCrop>false</ScaleCrop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2024-03-19T06:04:00Z</dcterms:created>
  <dcterms:modified xsi:type="dcterms:W3CDTF">2024-03-19T07:18:00Z</dcterms:modified>
</cp:coreProperties>
</file>